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spacing w:line="360" w:lineRule="auto"/>
        <w:jc w:val="center"/>
        <w:rPr>
          <w:rFonts w:hint="eastAsia" w:ascii="宋体" w:hAnsi="宋体" w:eastAsia="宋体" w:cs="宋体"/>
          <w:b/>
          <w:bCs/>
          <w:sz w:val="32"/>
          <w:szCs w:val="32"/>
        </w:rPr>
      </w:pPr>
      <w:bookmarkStart w:id="0" w:name="bookmark1"/>
      <w:bookmarkStart w:id="1" w:name="bookmark0"/>
      <w:bookmarkStart w:id="2" w:name="bookmark2"/>
      <w:r>
        <w:rPr>
          <w:rFonts w:hint="eastAsia" w:ascii="宋体" w:hAnsi="宋体" w:eastAsia="宋体" w:cs="宋体"/>
          <w:b/>
          <w:bCs/>
          <w:sz w:val="32"/>
          <w:szCs w:val="32"/>
        </w:rPr>
        <w:t>公正性承诺</w:t>
      </w:r>
      <w:bookmarkEnd w:id="0"/>
      <w:bookmarkEnd w:id="1"/>
      <w:bookmarkEnd w:id="2"/>
    </w:p>
    <w:p>
      <w:pPr>
        <w:bidi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根据《中华人民共和国产品质量法》、《中华人民共和国认证认可条例》、《认证机构管理 办法》及相关认证认可标准、规范的要求，为确保</w:t>
      </w:r>
      <w:r>
        <w:rPr>
          <w:rFonts w:hint="eastAsia" w:ascii="宋体" w:hAnsi="宋体" w:eastAsia="宋体" w:cs="宋体"/>
          <w:sz w:val="28"/>
          <w:szCs w:val="28"/>
          <w:lang w:eastAsia="zh-CN"/>
        </w:rPr>
        <w:t>华检认证（广东）有限公司</w:t>
      </w:r>
      <w:r>
        <w:rPr>
          <w:rFonts w:hint="eastAsia" w:ascii="宋体" w:hAnsi="宋体" w:eastAsia="宋体" w:cs="宋体"/>
          <w:sz w:val="28"/>
          <w:szCs w:val="28"/>
        </w:rPr>
        <w:t>（</w:t>
      </w:r>
      <w:r>
        <w:rPr>
          <w:rFonts w:hint="eastAsia" w:ascii="宋体" w:hAnsi="宋体" w:eastAsia="宋体" w:cs="宋体"/>
          <w:sz w:val="28"/>
          <w:szCs w:val="28"/>
          <w:lang w:val="en-US" w:eastAsia="zh-CN"/>
        </w:rPr>
        <w:t>以下</w:t>
      </w:r>
      <w:r>
        <w:rPr>
          <w:rFonts w:hint="eastAsia" w:ascii="宋体" w:hAnsi="宋体" w:eastAsia="宋体" w:cs="宋体"/>
          <w:sz w:val="28"/>
          <w:szCs w:val="28"/>
        </w:rPr>
        <w:t>简称</w:t>
      </w:r>
      <w:r>
        <w:rPr>
          <w:rFonts w:hint="eastAsia" w:ascii="宋体" w:hAnsi="宋体" w:eastAsia="宋体" w:cs="宋体"/>
          <w:sz w:val="28"/>
          <w:szCs w:val="28"/>
          <w:lang w:val="en-US" w:eastAsia="zh-CN"/>
        </w:rPr>
        <w:t>HJRZ</w:t>
      </w:r>
      <w:r>
        <w:rPr>
          <w:rFonts w:hint="eastAsia" w:ascii="宋体" w:hAnsi="宋体" w:eastAsia="宋体" w:cs="宋体"/>
          <w:sz w:val="28"/>
          <w:szCs w:val="28"/>
          <w:lang w:val="en-US" w:eastAsia="en-US"/>
        </w:rPr>
        <w:t xml:space="preserve">） </w:t>
      </w:r>
      <w:r>
        <w:rPr>
          <w:rFonts w:hint="eastAsia" w:ascii="宋体" w:hAnsi="宋体" w:eastAsia="宋体" w:cs="宋体"/>
          <w:sz w:val="28"/>
          <w:szCs w:val="28"/>
        </w:rPr>
        <w:t>认证工作的客观、独立和公正，特作以下承诺：</w:t>
      </w:r>
    </w:p>
    <w:p>
      <w:pPr>
        <w:bidi w:val="0"/>
        <w:spacing w:line="360" w:lineRule="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lang w:val="en-US" w:eastAsia="en-US"/>
        </w:rPr>
        <w:t>.</w:t>
      </w:r>
      <w:r>
        <w:rPr>
          <w:rFonts w:hint="eastAsia" w:ascii="宋体" w:hAnsi="宋体" w:eastAsia="宋体" w:cs="宋体"/>
          <w:sz w:val="28"/>
          <w:szCs w:val="28"/>
          <w:lang w:val="en-US" w:eastAsia="zh-CN"/>
        </w:rPr>
        <w:t>HJRZ</w:t>
      </w:r>
      <w:r>
        <w:rPr>
          <w:rFonts w:hint="eastAsia" w:ascii="宋体" w:hAnsi="宋体" w:eastAsia="宋体" w:cs="宋体"/>
          <w:sz w:val="28"/>
          <w:szCs w:val="28"/>
        </w:rPr>
        <w:t>充分理解公正性对认证活动的重要性，识别和管理可能的利益冲突，确保认证 活动的客观、公正。</w:t>
      </w:r>
      <w:r>
        <w:rPr>
          <w:rFonts w:hint="eastAsia" w:ascii="宋体" w:hAnsi="宋体" w:eastAsia="宋体" w:cs="宋体"/>
          <w:sz w:val="28"/>
          <w:szCs w:val="28"/>
          <w:lang w:val="en-US" w:eastAsia="zh-CN"/>
        </w:rPr>
        <w:t>HJRZ</w:t>
      </w:r>
      <w:r>
        <w:rPr>
          <w:rFonts w:hint="eastAsia" w:ascii="宋体" w:hAnsi="宋体" w:eastAsia="宋体" w:cs="宋体"/>
          <w:sz w:val="28"/>
          <w:szCs w:val="28"/>
        </w:rPr>
        <w:t>的《公正性声明》可公开获取。</w:t>
      </w:r>
    </w:p>
    <w:p>
      <w:pPr>
        <w:bidi w:val="0"/>
        <w:spacing w:line="360" w:lineRule="auto"/>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eastAsia="zh-CN"/>
        </w:rPr>
        <w:t>.</w:t>
      </w:r>
      <w:r>
        <w:rPr>
          <w:rFonts w:hint="eastAsia" w:ascii="宋体" w:hAnsi="宋体" w:eastAsia="宋体" w:cs="宋体"/>
          <w:sz w:val="28"/>
          <w:szCs w:val="28"/>
          <w:lang w:val="zh-CN" w:eastAsia="zh-CN"/>
        </w:rPr>
        <w:t>利益</w:t>
      </w:r>
      <w:r>
        <w:rPr>
          <w:rFonts w:hint="eastAsia" w:ascii="宋体" w:hAnsi="宋体" w:eastAsia="宋体" w:cs="宋体"/>
          <w:sz w:val="28"/>
          <w:szCs w:val="28"/>
        </w:rPr>
        <w:t>冲突分析与威胁消除</w:t>
      </w:r>
    </w:p>
    <w:p>
      <w:pPr>
        <w:bidi w:val="0"/>
        <w:spacing w:line="360" w:lineRule="auto"/>
        <w:rPr>
          <w:rFonts w:hint="eastAsia" w:ascii="宋体" w:hAnsi="宋体" w:eastAsia="宋体" w:cs="宋体"/>
          <w:sz w:val="28"/>
          <w:szCs w:val="28"/>
        </w:rPr>
      </w:pPr>
      <w:r>
        <w:rPr>
          <w:rFonts w:hint="eastAsia" w:ascii="宋体" w:hAnsi="宋体" w:eastAsia="宋体" w:cs="宋体"/>
          <w:sz w:val="28"/>
          <w:szCs w:val="28"/>
          <w:lang w:val="en-US" w:eastAsia="zh-CN"/>
        </w:rPr>
        <w:t>2.1</w:t>
      </w:r>
      <w:r>
        <w:rPr>
          <w:rFonts w:hint="eastAsia" w:ascii="宋体" w:hAnsi="宋体" w:eastAsia="宋体" w:cs="宋体"/>
          <w:sz w:val="28"/>
          <w:szCs w:val="28"/>
        </w:rPr>
        <w:t>通过对认证活动引起的利益冲突可能性的分析和识别，</w:t>
      </w:r>
      <w:r>
        <w:rPr>
          <w:rFonts w:hint="eastAsia" w:ascii="宋体" w:hAnsi="宋体" w:eastAsia="宋体" w:cs="宋体"/>
          <w:sz w:val="28"/>
          <w:szCs w:val="28"/>
          <w:lang w:val="en-US" w:eastAsia="zh-CN"/>
        </w:rPr>
        <w:t>HJRZ</w:t>
      </w:r>
      <w:r>
        <w:rPr>
          <w:rFonts w:hint="eastAsia" w:ascii="宋体" w:hAnsi="宋体" w:eastAsia="宋体" w:cs="宋体"/>
          <w:sz w:val="28"/>
          <w:szCs w:val="28"/>
        </w:rPr>
        <w:t>制订了《</w:t>
      </w:r>
      <w:r>
        <w:rPr>
          <w:rFonts w:hint="eastAsia" w:ascii="宋体" w:hAnsi="宋体" w:eastAsia="宋体" w:cs="宋体"/>
          <w:sz w:val="28"/>
          <w:szCs w:val="28"/>
          <w:lang w:eastAsia="zh-CN"/>
        </w:rPr>
        <w:t>风险评价和风险控制程序</w:t>
      </w:r>
      <w:r>
        <w:rPr>
          <w:rFonts w:hint="eastAsia" w:ascii="宋体" w:hAnsi="宋体" w:eastAsia="宋体" w:cs="宋体"/>
          <w:sz w:val="28"/>
          <w:szCs w:val="28"/>
        </w:rPr>
        <w:t>》，以确定可能引起利益冲突（包括潜在的）的各种威胁：</w:t>
      </w:r>
    </w:p>
    <w:p>
      <w:pPr>
        <w:bidi w:val="0"/>
        <w:spacing w:line="360" w:lineRule="auto"/>
        <w:rPr>
          <w:rFonts w:hint="eastAsia" w:ascii="宋体" w:hAnsi="宋体" w:eastAsia="宋体" w:cs="宋体"/>
          <w:sz w:val="28"/>
          <w:szCs w:val="28"/>
        </w:rPr>
      </w:pPr>
      <w:bookmarkStart w:id="3" w:name="bookmark3"/>
      <w:bookmarkEnd w:id="3"/>
      <w:r>
        <w:rPr>
          <w:rFonts w:hint="eastAsia" w:ascii="宋体" w:hAnsi="宋体" w:eastAsia="宋体" w:cs="宋体"/>
          <w:sz w:val="28"/>
          <w:szCs w:val="28"/>
          <w:lang w:val="en-US" w:eastAsia="zh-CN"/>
        </w:rPr>
        <w:t>2.2 HJRZ</w:t>
      </w:r>
      <w:r>
        <w:rPr>
          <w:rFonts w:hint="eastAsia" w:ascii="宋体" w:hAnsi="宋体" w:eastAsia="宋体" w:cs="宋体"/>
          <w:sz w:val="28"/>
          <w:szCs w:val="28"/>
        </w:rPr>
        <w:t>将釆取相应的措施，以消除或最大限度的减少各类威胁（包括因为其他个人、 机构或组织的行为构成对公正性的威胁）：</w:t>
      </w:r>
    </w:p>
    <w:p>
      <w:pPr>
        <w:bidi w:val="0"/>
        <w:spacing w:line="360" w:lineRule="auto"/>
        <w:rPr>
          <w:rFonts w:hint="eastAsia" w:ascii="宋体" w:hAnsi="宋体" w:eastAsia="宋体" w:cs="宋体"/>
          <w:sz w:val="28"/>
          <w:szCs w:val="28"/>
        </w:rPr>
      </w:pPr>
      <w:bookmarkStart w:id="4" w:name="bookmark4"/>
      <w:bookmarkEnd w:id="4"/>
      <w:r>
        <w:rPr>
          <w:rFonts w:hint="eastAsia" w:ascii="宋体" w:hAnsi="宋体" w:eastAsia="宋体" w:cs="宋体"/>
          <w:sz w:val="28"/>
          <w:szCs w:val="28"/>
          <w:lang w:val="en-US" w:eastAsia="zh-CN"/>
        </w:rPr>
        <w:t>2.3 HJRZ</w:t>
      </w:r>
      <w:r>
        <w:rPr>
          <w:rFonts w:hint="eastAsia" w:ascii="宋体" w:hAnsi="宋体" w:eastAsia="宋体" w:cs="宋体"/>
          <w:sz w:val="28"/>
          <w:szCs w:val="28"/>
        </w:rPr>
        <w:t>对利益冲突识别和相应措施采取的过程予以记录；</w:t>
      </w:r>
    </w:p>
    <w:p>
      <w:pPr>
        <w:bidi w:val="0"/>
        <w:spacing w:line="360" w:lineRule="auto"/>
        <w:rPr>
          <w:rFonts w:hint="eastAsia" w:ascii="宋体" w:hAnsi="宋体" w:eastAsia="宋体" w:cs="宋体"/>
          <w:sz w:val="28"/>
          <w:szCs w:val="28"/>
        </w:rPr>
      </w:pPr>
      <w:bookmarkStart w:id="5" w:name="bookmark5"/>
      <w:bookmarkEnd w:id="5"/>
      <w:r>
        <w:rPr>
          <w:rFonts w:hint="eastAsia" w:ascii="宋体" w:hAnsi="宋体" w:eastAsia="宋体" w:cs="宋体"/>
          <w:sz w:val="28"/>
          <w:szCs w:val="28"/>
          <w:lang w:val="en-US" w:eastAsia="zh-CN"/>
        </w:rPr>
        <w:t>2.4 HJRZ</w:t>
      </w:r>
      <w:r>
        <w:rPr>
          <w:rFonts w:hint="eastAsia" w:ascii="宋体" w:hAnsi="宋体" w:eastAsia="宋体" w:cs="宋体"/>
          <w:sz w:val="28"/>
          <w:szCs w:val="28"/>
        </w:rPr>
        <w:t>向公正性委员会提交利益冲突分析及威胁消除措施以审议。</w:t>
      </w:r>
    </w:p>
    <w:p>
      <w:pPr>
        <w:bidi w:val="0"/>
        <w:spacing w:line="360" w:lineRule="auto"/>
        <w:rPr>
          <w:rFonts w:hint="eastAsia" w:ascii="宋体" w:hAnsi="宋体" w:eastAsia="宋体" w:cs="宋体"/>
          <w:sz w:val="28"/>
          <w:szCs w:val="28"/>
        </w:rPr>
      </w:pPr>
      <w:r>
        <w:rPr>
          <w:rFonts w:hint="eastAsia" w:ascii="宋体" w:hAnsi="宋体" w:eastAsia="宋体" w:cs="宋体"/>
          <w:sz w:val="28"/>
          <w:szCs w:val="28"/>
          <w:lang w:val="en-US" w:eastAsia="en-US"/>
        </w:rPr>
        <w:t>3.</w:t>
      </w:r>
      <w:r>
        <w:rPr>
          <w:rFonts w:hint="eastAsia" w:ascii="宋体" w:hAnsi="宋体" w:eastAsia="宋体" w:cs="宋体"/>
          <w:sz w:val="28"/>
          <w:szCs w:val="28"/>
          <w:lang w:val="en-US" w:eastAsia="zh-CN"/>
        </w:rPr>
        <w:t>HJRZ</w:t>
      </w:r>
      <w:r>
        <w:rPr>
          <w:rFonts w:hint="eastAsia" w:ascii="宋体" w:hAnsi="宋体" w:eastAsia="宋体" w:cs="宋体"/>
          <w:sz w:val="28"/>
          <w:szCs w:val="28"/>
        </w:rPr>
        <w:t>保证机构内部、其他个人、机构或组织的活动不会影响认证活动的可信性、客观性和公正性，且不提供（包括所属的法律实体的其他部分）：</w:t>
      </w:r>
    </w:p>
    <w:p>
      <w:pPr>
        <w:bidi w:val="0"/>
        <w:spacing w:line="360" w:lineRule="auto"/>
        <w:rPr>
          <w:rFonts w:hint="eastAsia" w:ascii="宋体" w:hAnsi="宋体" w:eastAsia="宋体" w:cs="宋体"/>
          <w:sz w:val="28"/>
          <w:szCs w:val="28"/>
        </w:rPr>
      </w:pPr>
      <w:r>
        <w:rPr>
          <w:rFonts w:hint="eastAsia" w:ascii="宋体" w:hAnsi="宋体" w:eastAsia="宋体" w:cs="宋体"/>
          <w:sz w:val="28"/>
          <w:szCs w:val="28"/>
          <w:lang w:val="en-US" w:eastAsia="zh-CN"/>
        </w:rPr>
        <w:t>3.1</w:t>
      </w:r>
      <w:r>
        <w:rPr>
          <w:rFonts w:hint="eastAsia" w:ascii="宋体" w:hAnsi="宋体" w:eastAsia="宋体" w:cs="宋体"/>
          <w:sz w:val="28"/>
          <w:szCs w:val="28"/>
        </w:rPr>
        <w:t>可能对公正性构成不可接受威胁的认证；</w:t>
      </w:r>
    </w:p>
    <w:p>
      <w:pPr>
        <w:bidi w:val="0"/>
        <w:spacing w:line="360" w:lineRule="auto"/>
        <w:rPr>
          <w:rFonts w:hint="eastAsia" w:ascii="宋体" w:hAnsi="宋体" w:eastAsia="宋体" w:cs="宋体"/>
          <w:sz w:val="28"/>
          <w:szCs w:val="28"/>
        </w:rPr>
      </w:pPr>
      <w:r>
        <w:rPr>
          <w:rFonts w:hint="eastAsia" w:ascii="宋体" w:hAnsi="宋体" w:eastAsia="宋体" w:cs="宋体"/>
          <w:sz w:val="28"/>
          <w:szCs w:val="28"/>
          <w:lang w:val="en-US" w:eastAsia="zh-CN"/>
        </w:rPr>
        <w:t>3.2</w:t>
      </w:r>
      <w:r>
        <w:rPr>
          <w:rFonts w:hint="eastAsia" w:ascii="宋体" w:hAnsi="宋体" w:eastAsia="宋体" w:cs="宋体"/>
          <w:sz w:val="28"/>
          <w:szCs w:val="28"/>
        </w:rPr>
        <w:t>对另一认证机构管理体系的认证：</w:t>
      </w:r>
    </w:p>
    <w:p>
      <w:pPr>
        <w:bidi w:val="0"/>
        <w:spacing w:line="360" w:lineRule="auto"/>
        <w:rPr>
          <w:rFonts w:hint="eastAsia" w:ascii="宋体" w:hAnsi="宋体" w:eastAsia="宋体" w:cs="宋体"/>
          <w:sz w:val="28"/>
          <w:szCs w:val="28"/>
        </w:rPr>
      </w:pPr>
      <w:r>
        <w:rPr>
          <w:rFonts w:hint="eastAsia" w:ascii="宋体" w:hAnsi="宋体" w:eastAsia="宋体" w:cs="宋体"/>
          <w:sz w:val="28"/>
          <w:szCs w:val="28"/>
          <w:lang w:val="en-US" w:eastAsia="zh-CN"/>
        </w:rPr>
        <w:t>3.3</w:t>
      </w:r>
      <w:r>
        <w:rPr>
          <w:rFonts w:hint="eastAsia" w:ascii="宋体" w:hAnsi="宋体" w:eastAsia="宋体" w:cs="宋体"/>
          <w:sz w:val="28"/>
          <w:szCs w:val="28"/>
        </w:rPr>
        <w:t>管理体系咨询</w:t>
      </w:r>
    </w:p>
    <w:p>
      <w:pPr>
        <w:bidi w:val="0"/>
        <w:spacing w:line="360" w:lineRule="auto"/>
        <w:rPr>
          <w:rFonts w:hint="eastAsia" w:ascii="宋体" w:hAnsi="宋体" w:eastAsia="宋体" w:cs="宋体"/>
          <w:sz w:val="28"/>
          <w:szCs w:val="28"/>
        </w:rPr>
      </w:pPr>
      <w:r>
        <w:rPr>
          <w:rFonts w:hint="eastAsia" w:ascii="宋体" w:hAnsi="宋体" w:eastAsia="宋体" w:cs="宋体"/>
          <w:sz w:val="28"/>
          <w:szCs w:val="28"/>
          <w:lang w:val="en-US" w:eastAsia="zh-CN"/>
        </w:rPr>
        <w:t>3.4</w:t>
      </w:r>
      <w:r>
        <w:rPr>
          <w:rFonts w:hint="eastAsia" w:ascii="宋体" w:hAnsi="宋体" w:eastAsia="宋体" w:cs="宋体"/>
          <w:sz w:val="28"/>
          <w:szCs w:val="28"/>
        </w:rPr>
        <w:t>推荐管理体系咨询或提供管理体系咨洵的报价；</w:t>
      </w:r>
    </w:p>
    <w:p>
      <w:pPr>
        <w:bidi w:val="0"/>
        <w:spacing w:line="360" w:lineRule="auto"/>
        <w:rPr>
          <w:rFonts w:hint="eastAsia" w:ascii="宋体" w:hAnsi="宋体" w:eastAsia="宋体" w:cs="宋体"/>
          <w:sz w:val="28"/>
          <w:szCs w:val="28"/>
        </w:rPr>
      </w:pPr>
      <w:r>
        <w:rPr>
          <w:rFonts w:hint="eastAsia" w:ascii="宋体" w:hAnsi="宋体" w:eastAsia="宋体" w:cs="宋体"/>
          <w:sz w:val="28"/>
          <w:szCs w:val="28"/>
          <w:lang w:val="en-US" w:eastAsia="zh-CN"/>
        </w:rPr>
        <w:t>3.5</w:t>
      </w:r>
      <w:r>
        <w:rPr>
          <w:rFonts w:hint="eastAsia" w:ascii="宋体" w:hAnsi="宋体" w:eastAsia="宋体" w:cs="宋体"/>
          <w:sz w:val="28"/>
          <w:szCs w:val="28"/>
        </w:rPr>
        <w:t>对获证组织管理体系的内部审核；</w:t>
      </w:r>
    </w:p>
    <w:p>
      <w:pPr>
        <w:bidi w:val="0"/>
        <w:spacing w:line="360" w:lineRule="auto"/>
        <w:rPr>
          <w:rFonts w:hint="eastAsia" w:ascii="宋体" w:hAnsi="宋体" w:eastAsia="宋体" w:cs="宋体"/>
          <w:sz w:val="28"/>
          <w:szCs w:val="28"/>
        </w:rPr>
      </w:pPr>
      <w:r>
        <w:rPr>
          <w:rFonts w:hint="eastAsia" w:ascii="宋体" w:hAnsi="宋体" w:eastAsia="宋体" w:cs="宋体"/>
          <w:sz w:val="28"/>
          <w:szCs w:val="28"/>
          <w:lang w:val="en-US" w:eastAsia="en-US"/>
        </w:rPr>
        <w:t xml:space="preserve">4. </w:t>
      </w:r>
      <w:r>
        <w:rPr>
          <w:rFonts w:hint="eastAsia" w:ascii="宋体" w:hAnsi="宋体" w:eastAsia="宋体" w:cs="宋体"/>
          <w:sz w:val="28"/>
          <w:szCs w:val="28"/>
          <w:lang w:val="en-US" w:eastAsia="zh-CN"/>
        </w:rPr>
        <w:t>HJRZ</w:t>
      </w:r>
      <w:r>
        <w:rPr>
          <w:rFonts w:hint="eastAsia" w:ascii="宋体" w:hAnsi="宋体" w:eastAsia="宋体" w:cs="宋体"/>
          <w:sz w:val="28"/>
          <w:szCs w:val="28"/>
        </w:rPr>
        <w:t>不</w:t>
      </w:r>
      <w:r>
        <w:rPr>
          <w:rFonts w:hint="eastAsia" w:ascii="宋体" w:hAnsi="宋体" w:eastAsia="宋体" w:cs="宋体"/>
          <w:sz w:val="28"/>
          <w:szCs w:val="28"/>
          <w:lang w:val="en-US" w:eastAsia="zh-CN"/>
        </w:rPr>
        <w:t>与</w:t>
      </w:r>
      <w:r>
        <w:rPr>
          <w:rFonts w:hint="eastAsia" w:ascii="宋体" w:hAnsi="宋体" w:eastAsia="宋体" w:cs="宋体"/>
          <w:sz w:val="28"/>
          <w:szCs w:val="28"/>
        </w:rPr>
        <w:t>任何咨询机构</w:t>
      </w:r>
      <w:r>
        <w:rPr>
          <w:rFonts w:hint="eastAsia" w:ascii="宋体" w:hAnsi="宋体" w:eastAsia="宋体" w:cs="宋体"/>
          <w:sz w:val="28"/>
          <w:szCs w:val="28"/>
          <w:lang w:val="en-US" w:eastAsia="zh-CN"/>
        </w:rPr>
        <w:t>存</w:t>
      </w:r>
      <w:r>
        <w:rPr>
          <w:rFonts w:hint="eastAsia" w:ascii="宋体" w:hAnsi="宋体" w:eastAsia="宋体" w:cs="宋体"/>
          <w:sz w:val="28"/>
          <w:szCs w:val="28"/>
        </w:rPr>
        <w:t>在资产利益</w:t>
      </w:r>
      <w:r>
        <w:rPr>
          <w:rFonts w:hint="eastAsia" w:ascii="宋体" w:hAnsi="宋体" w:eastAsia="宋体" w:cs="宋体"/>
          <w:sz w:val="28"/>
          <w:szCs w:val="28"/>
          <w:lang w:eastAsia="zh-CN"/>
        </w:rPr>
        <w:t>、</w:t>
      </w:r>
      <w:r>
        <w:rPr>
          <w:rFonts w:hint="eastAsia" w:ascii="宋体" w:hAnsi="宋体" w:eastAsia="宋体" w:cs="宋体"/>
          <w:sz w:val="28"/>
          <w:szCs w:val="28"/>
        </w:rPr>
        <w:t>管理利益</w:t>
      </w:r>
      <w:r>
        <w:rPr>
          <w:rFonts w:hint="eastAsia" w:ascii="宋体" w:hAnsi="宋体" w:eastAsia="宋体" w:cs="宋体"/>
          <w:sz w:val="28"/>
          <w:szCs w:val="28"/>
          <w:lang w:eastAsia="zh-CN"/>
        </w:rPr>
        <w:t>、</w:t>
      </w:r>
      <w:r>
        <w:rPr>
          <w:rFonts w:hint="eastAsia" w:ascii="宋体" w:hAnsi="宋体" w:eastAsia="宋体" w:cs="宋体"/>
          <w:sz w:val="28"/>
          <w:szCs w:val="28"/>
        </w:rPr>
        <w:t>人员利益关系：不将审核外包给管理体系咨询机构。</w:t>
      </w:r>
    </w:p>
    <w:p>
      <w:pPr>
        <w:bidi w:val="0"/>
        <w:spacing w:line="360" w:lineRule="auto"/>
        <w:rPr>
          <w:rFonts w:hint="eastAsia" w:ascii="宋体" w:hAnsi="宋体" w:eastAsia="宋体" w:cs="宋体"/>
          <w:sz w:val="28"/>
          <w:szCs w:val="28"/>
        </w:rPr>
      </w:pPr>
      <w:r>
        <w:rPr>
          <w:rFonts w:hint="eastAsia" w:ascii="宋体" w:hAnsi="宋体" w:eastAsia="宋体" w:cs="宋体"/>
          <w:sz w:val="28"/>
          <w:szCs w:val="28"/>
          <w:lang w:val="en-US" w:eastAsia="en-US"/>
        </w:rPr>
        <w:t>5.</w:t>
      </w:r>
      <w:r>
        <w:rPr>
          <w:rFonts w:hint="eastAsia" w:ascii="宋体" w:hAnsi="宋体" w:eastAsia="宋体" w:cs="宋体"/>
          <w:sz w:val="28"/>
          <w:szCs w:val="28"/>
          <w:lang w:val="en-US" w:eastAsia="zh-CN"/>
        </w:rPr>
        <w:t>HJRZ</w:t>
      </w:r>
      <w:r>
        <w:rPr>
          <w:rFonts w:hint="eastAsia" w:ascii="宋体" w:hAnsi="宋体" w:eastAsia="宋体" w:cs="宋体"/>
          <w:sz w:val="28"/>
          <w:szCs w:val="28"/>
        </w:rPr>
        <w:t>的市场开发或报价与管理体系咨询机构的活动均无联系，当管理体系咨询机构宣称或暗示选择</w:t>
      </w:r>
      <w:r>
        <w:rPr>
          <w:rFonts w:hint="eastAsia" w:ascii="宋体" w:hAnsi="宋体" w:eastAsia="宋体" w:cs="宋体"/>
          <w:sz w:val="28"/>
          <w:szCs w:val="28"/>
          <w:lang w:val="en-US" w:eastAsia="zh-CN"/>
        </w:rPr>
        <w:t>HJRZ</w:t>
      </w:r>
      <w:r>
        <w:rPr>
          <w:rFonts w:hint="eastAsia" w:ascii="宋体" w:hAnsi="宋体" w:eastAsia="宋体" w:cs="宋体"/>
          <w:sz w:val="28"/>
          <w:szCs w:val="28"/>
        </w:rPr>
        <w:t>将使认证简单、容易、迅速或廉价时，</w:t>
      </w:r>
      <w:r>
        <w:rPr>
          <w:rFonts w:hint="eastAsia" w:ascii="宋体" w:hAnsi="宋体" w:eastAsia="宋体" w:cs="宋体"/>
          <w:sz w:val="28"/>
          <w:szCs w:val="28"/>
          <w:lang w:val="en-US" w:eastAsia="zh-CN"/>
        </w:rPr>
        <w:t>HJRZ</w:t>
      </w:r>
      <w:r>
        <w:rPr>
          <w:rFonts w:hint="eastAsia" w:ascii="宋体" w:hAnsi="宋体" w:eastAsia="宋体" w:cs="宋体"/>
          <w:sz w:val="28"/>
          <w:szCs w:val="28"/>
        </w:rPr>
        <w:t>将立即</w:t>
      </w:r>
      <w:r>
        <w:rPr>
          <w:rFonts w:hint="eastAsia" w:ascii="宋体" w:hAnsi="宋体" w:eastAsia="宋体" w:cs="宋体"/>
          <w:sz w:val="28"/>
          <w:szCs w:val="28"/>
          <w:lang w:val="en-US" w:eastAsia="zh-CN"/>
        </w:rPr>
        <w:t>制止，</w:t>
      </w:r>
      <w:r>
        <w:rPr>
          <w:rFonts w:hint="eastAsia" w:ascii="宋体" w:hAnsi="宋体" w:eastAsia="宋体" w:cs="宋体"/>
          <w:sz w:val="28"/>
          <w:szCs w:val="28"/>
        </w:rPr>
        <w:t>并向国家认证</w:t>
      </w:r>
      <w:r>
        <w:rPr>
          <w:rFonts w:hint="eastAsia" w:ascii="宋体" w:hAnsi="宋体" w:eastAsia="宋体" w:cs="宋体"/>
          <w:sz w:val="28"/>
          <w:szCs w:val="28"/>
          <w:lang w:val="en-US" w:eastAsia="zh-CN"/>
        </w:rPr>
        <w:t>认</w:t>
      </w:r>
      <w:r>
        <w:rPr>
          <w:rFonts w:hint="eastAsia" w:ascii="宋体" w:hAnsi="宋体" w:eastAsia="宋体" w:cs="宋体"/>
          <w:sz w:val="28"/>
          <w:szCs w:val="28"/>
        </w:rPr>
        <w:t>可监管部门报告。</w:t>
      </w:r>
      <w:r>
        <w:rPr>
          <w:rFonts w:hint="eastAsia" w:ascii="宋体" w:hAnsi="宋体" w:eastAsia="宋体" w:cs="宋体"/>
          <w:sz w:val="28"/>
          <w:szCs w:val="28"/>
          <w:lang w:val="en-US" w:eastAsia="zh-CN"/>
        </w:rPr>
        <w:t>HJRZ</w:t>
      </w:r>
      <w:r>
        <w:rPr>
          <w:rFonts w:hint="eastAsia" w:ascii="宋体" w:hAnsi="宋体" w:eastAsia="宋体" w:cs="宋体"/>
          <w:sz w:val="28"/>
          <w:szCs w:val="28"/>
        </w:rPr>
        <w:t>不宣称或暗示选择某咨询机构将使认证简单、容易、迅速或廉价。</w:t>
      </w:r>
    </w:p>
    <w:p>
      <w:pPr>
        <w:bidi w:val="0"/>
        <w:spacing w:line="360" w:lineRule="auto"/>
        <w:rPr>
          <w:rFonts w:hint="eastAsia" w:ascii="宋体" w:hAnsi="宋体" w:eastAsia="宋体" w:cs="宋体"/>
          <w:sz w:val="28"/>
          <w:szCs w:val="28"/>
        </w:rPr>
      </w:pPr>
      <w:r>
        <w:rPr>
          <w:rFonts w:hint="eastAsia" w:ascii="宋体" w:hAnsi="宋体" w:eastAsia="宋体" w:cs="宋体"/>
          <w:sz w:val="28"/>
          <w:szCs w:val="28"/>
          <w:lang w:val="en-US" w:eastAsia="en-US"/>
        </w:rPr>
        <w:t>6.</w:t>
      </w:r>
      <w:r>
        <w:rPr>
          <w:rFonts w:hint="eastAsia" w:ascii="宋体" w:hAnsi="宋体" w:eastAsia="宋体" w:cs="宋体"/>
          <w:sz w:val="28"/>
          <w:szCs w:val="28"/>
          <w:lang w:val="en-US" w:eastAsia="zh-CN"/>
        </w:rPr>
        <w:t>HJRZ</w:t>
      </w:r>
      <w:r>
        <w:rPr>
          <w:rFonts w:hint="eastAsia" w:ascii="宋体" w:hAnsi="宋体" w:eastAsia="宋体" w:cs="宋体"/>
          <w:sz w:val="28"/>
          <w:szCs w:val="28"/>
        </w:rPr>
        <w:t>要求所有人员及时告知任何了解的可能使其个人或</w:t>
      </w:r>
      <w:r>
        <w:rPr>
          <w:rFonts w:hint="eastAsia" w:ascii="宋体" w:hAnsi="宋体" w:eastAsia="宋体" w:cs="宋体"/>
          <w:sz w:val="28"/>
          <w:szCs w:val="28"/>
          <w:lang w:val="en-US" w:eastAsia="zh-CN"/>
        </w:rPr>
        <w:t>HJRZ</w:t>
      </w:r>
      <w:r>
        <w:rPr>
          <w:rFonts w:hint="eastAsia" w:ascii="宋体" w:hAnsi="宋体" w:eastAsia="宋体" w:cs="宋体"/>
          <w:sz w:val="28"/>
          <w:szCs w:val="28"/>
        </w:rPr>
        <w:t>陷入利益冲突的情 况，并根据识别、分析结果采取措施应对可能会对</w:t>
      </w:r>
      <w:r>
        <w:rPr>
          <w:rFonts w:hint="eastAsia" w:ascii="宋体" w:hAnsi="宋体" w:eastAsia="宋体" w:cs="宋体"/>
          <w:sz w:val="28"/>
          <w:szCs w:val="28"/>
          <w:lang w:val="en-US" w:eastAsia="zh-CN"/>
        </w:rPr>
        <w:t>HJRZ</w:t>
      </w:r>
      <w:r>
        <w:rPr>
          <w:rFonts w:hint="eastAsia" w:ascii="宋体" w:hAnsi="宋体" w:eastAsia="宋体" w:cs="宋体"/>
          <w:sz w:val="28"/>
          <w:szCs w:val="28"/>
        </w:rPr>
        <w:t>公正性产生威胁的利益冲突。在利益冲突未消除前</w:t>
      </w:r>
      <w:r>
        <w:rPr>
          <w:rFonts w:hint="eastAsia" w:ascii="宋体" w:hAnsi="宋体" w:eastAsia="宋体" w:cs="宋体"/>
          <w:sz w:val="28"/>
          <w:szCs w:val="28"/>
          <w:lang w:val="en-US" w:eastAsia="en-US"/>
        </w:rPr>
        <w:t>，</w:t>
      </w:r>
      <w:r>
        <w:rPr>
          <w:rFonts w:hint="eastAsia" w:ascii="宋体" w:hAnsi="宋体" w:eastAsia="宋体" w:cs="宋体"/>
          <w:sz w:val="28"/>
          <w:szCs w:val="28"/>
          <w:lang w:val="en-US" w:eastAsia="zh-CN"/>
        </w:rPr>
        <w:t>HJRZ</w:t>
      </w:r>
      <w:r>
        <w:rPr>
          <w:rFonts w:hint="eastAsia" w:ascii="宋体" w:hAnsi="宋体" w:eastAsia="宋体" w:cs="宋体"/>
          <w:sz w:val="28"/>
          <w:szCs w:val="28"/>
        </w:rPr>
        <w:t>不会使用相关人员参与任何认证活动。</w:t>
      </w:r>
    </w:p>
    <w:p>
      <w:pPr>
        <w:bidi w:val="0"/>
        <w:spacing w:line="360" w:lineRule="auto"/>
        <w:rPr>
          <w:rFonts w:hint="eastAsia" w:ascii="宋体" w:hAnsi="宋体" w:eastAsia="宋体" w:cs="宋体"/>
          <w:sz w:val="28"/>
          <w:szCs w:val="28"/>
        </w:rPr>
      </w:pPr>
      <w:r>
        <w:rPr>
          <w:rFonts w:hint="eastAsia" w:ascii="宋体" w:hAnsi="宋体" w:eastAsia="宋体" w:cs="宋体"/>
          <w:sz w:val="28"/>
          <w:szCs w:val="28"/>
          <w:lang w:val="en-US" w:eastAsia="en-US"/>
        </w:rPr>
        <w:t>7.</w:t>
      </w:r>
      <w:r>
        <w:rPr>
          <w:rFonts w:hint="eastAsia" w:ascii="宋体" w:hAnsi="宋体" w:eastAsia="宋体" w:cs="宋体"/>
          <w:sz w:val="28"/>
          <w:szCs w:val="28"/>
          <w:lang w:val="en-US" w:eastAsia="zh-CN"/>
        </w:rPr>
        <w:t>HJRZ</w:t>
      </w:r>
      <w:r>
        <w:rPr>
          <w:rFonts w:hint="eastAsia" w:ascii="宋体" w:hAnsi="宋体" w:eastAsia="宋体" w:cs="宋体"/>
          <w:sz w:val="28"/>
          <w:szCs w:val="28"/>
        </w:rPr>
        <w:t>确保所有可以影响认证活动的人员或委员会公正行事，且不受可能影响认证结论的任何商业、财务和其它方而的压力。</w:t>
      </w:r>
    </w:p>
    <w:p>
      <w:pPr>
        <w:bidi w:val="0"/>
        <w:spacing w:line="360" w:lineRule="auto"/>
        <w:rPr>
          <w:rFonts w:hint="eastAsia" w:ascii="宋体" w:hAnsi="宋体" w:eastAsia="宋体" w:cs="宋体"/>
          <w:sz w:val="28"/>
          <w:szCs w:val="28"/>
        </w:rPr>
      </w:pPr>
      <w:r>
        <w:rPr>
          <w:rFonts w:hint="eastAsia" w:ascii="宋体" w:hAnsi="宋体" w:eastAsia="宋体" w:cs="宋体"/>
          <w:sz w:val="28"/>
          <w:szCs w:val="28"/>
          <w:lang w:val="en-US" w:eastAsia="en-US"/>
        </w:rPr>
        <w:t>8.</w:t>
      </w:r>
      <w:r>
        <w:rPr>
          <w:rFonts w:hint="eastAsia" w:ascii="宋体" w:hAnsi="宋体" w:eastAsia="宋体" w:cs="宋体"/>
          <w:sz w:val="28"/>
          <w:szCs w:val="28"/>
          <w:lang w:val="en-US" w:eastAsia="zh-CN"/>
        </w:rPr>
        <w:t>HJRZ</w:t>
      </w:r>
      <w:r>
        <w:rPr>
          <w:rFonts w:hint="eastAsia" w:ascii="宋体" w:hAnsi="宋体" w:eastAsia="宋体" w:cs="宋体"/>
          <w:sz w:val="28"/>
          <w:szCs w:val="28"/>
        </w:rPr>
        <w:t>对认证活动引发的风险进行了评价，并将业务收入的一部分设立为风险基金， 以对由认证业务引发的责任做出充分的安排。</w:t>
      </w:r>
    </w:p>
    <w:p>
      <w:pPr>
        <w:bidi w:val="0"/>
        <w:spacing w:line="360" w:lineRule="auto"/>
        <w:rPr>
          <w:rFonts w:hint="eastAsia" w:ascii="宋体" w:hAnsi="宋体" w:eastAsia="宋体" w:cs="宋体"/>
          <w:sz w:val="28"/>
          <w:szCs w:val="28"/>
        </w:rPr>
      </w:pPr>
      <w:r>
        <w:rPr>
          <w:rFonts w:hint="eastAsia" w:ascii="宋体" w:hAnsi="宋体" w:eastAsia="宋体" w:cs="宋体"/>
          <w:sz w:val="28"/>
          <w:szCs w:val="28"/>
          <w:lang w:val="en-US" w:eastAsia="en-US"/>
        </w:rPr>
        <w:t>9.</w:t>
      </w:r>
      <w:r>
        <w:rPr>
          <w:rFonts w:hint="eastAsia" w:ascii="宋体" w:hAnsi="宋体" w:eastAsia="宋体" w:cs="宋体"/>
          <w:sz w:val="28"/>
          <w:szCs w:val="28"/>
          <w:lang w:val="en-US" w:eastAsia="zh-CN"/>
        </w:rPr>
        <w:t>HJRZ</w:t>
      </w:r>
      <w:r>
        <w:rPr>
          <w:rFonts w:hint="eastAsia" w:ascii="宋体" w:hAnsi="宋体" w:eastAsia="宋体" w:cs="宋体"/>
          <w:sz w:val="28"/>
          <w:szCs w:val="28"/>
        </w:rPr>
        <w:t xml:space="preserve">确保具有一个能够按照合同规定的义务持续提供服务的合理的财务预期。 </w:t>
      </w:r>
      <w:r>
        <w:rPr>
          <w:rFonts w:hint="eastAsia" w:ascii="宋体" w:hAnsi="宋体" w:eastAsia="宋体" w:cs="宋体"/>
          <w:sz w:val="28"/>
          <w:szCs w:val="28"/>
          <w:lang w:val="en-US" w:eastAsia="zh-CN"/>
        </w:rPr>
        <w:t>HJRZ</w:t>
      </w:r>
      <w:r>
        <w:rPr>
          <w:rFonts w:hint="eastAsia" w:ascii="宋体" w:hAnsi="宋体" w:eastAsia="宋体" w:cs="宋体"/>
          <w:sz w:val="28"/>
          <w:szCs w:val="28"/>
        </w:rPr>
        <w:t>以管理评审/财务审计报告等证据，向公正性委员会证实本机构的公正性不受任何商 业、财务或其他方面压力的损害。</w:t>
      </w:r>
    </w:p>
    <w:p>
      <w:pPr>
        <w:bidi w:val="0"/>
        <w:spacing w:line="360" w:lineRule="auto"/>
        <w:rPr>
          <w:rFonts w:hint="eastAsia" w:ascii="宋体" w:hAnsi="宋体" w:eastAsia="宋体" w:cs="宋体"/>
          <w:sz w:val="28"/>
          <w:szCs w:val="28"/>
        </w:rPr>
      </w:pPr>
      <w:r>
        <w:rPr>
          <w:rFonts w:hint="eastAsia" w:ascii="宋体" w:hAnsi="宋体" w:eastAsia="宋体" w:cs="宋体"/>
          <w:sz w:val="28"/>
          <w:szCs w:val="28"/>
          <w:lang w:val="en-US" w:eastAsia="en-US"/>
        </w:rPr>
        <w:t>10.</w:t>
      </w:r>
      <w:r>
        <w:rPr>
          <w:rFonts w:hint="eastAsia" w:ascii="宋体" w:hAnsi="宋体" w:eastAsia="宋体" w:cs="宋体"/>
          <w:sz w:val="28"/>
          <w:szCs w:val="28"/>
          <w:lang w:val="en-US" w:eastAsia="zh-CN"/>
        </w:rPr>
        <w:t>HJRZ</w:t>
      </w:r>
      <w:r>
        <w:rPr>
          <w:rFonts w:hint="eastAsia" w:ascii="宋体" w:hAnsi="宋体" w:eastAsia="宋体" w:cs="宋体"/>
          <w:sz w:val="28"/>
          <w:szCs w:val="28"/>
        </w:rPr>
        <w:t>在认证活动中严格按照《认证机构管理办法》开展认证工作，严格执行</w:t>
      </w:r>
      <w:r>
        <w:rPr>
          <w:rFonts w:hint="eastAsia" w:ascii="宋体" w:hAnsi="宋体" w:eastAsia="宋体" w:cs="宋体"/>
          <w:sz w:val="28"/>
          <w:szCs w:val="28"/>
          <w:lang w:val="en-US" w:eastAsia="en-US"/>
        </w:rPr>
        <w:t>CCAA</w:t>
      </w:r>
      <w:r>
        <w:rPr>
          <w:rFonts w:hint="eastAsia" w:ascii="宋体" w:hAnsi="宋体" w:eastAsia="宋体" w:cs="宋体"/>
          <w:sz w:val="28"/>
          <w:szCs w:val="28"/>
        </w:rPr>
        <w:t>《认证机构公平竞争规范》及相关认证认可标准、规范的要求，承诺与关联认证机构开展公平竞争。确保认证全过程公正、公平，以品牌、信誉、质量、服务为主要竞争手段，着力提髙认证的有效性。</w:t>
      </w:r>
    </w:p>
    <w:p>
      <w:pPr>
        <w:bidi w:val="0"/>
        <w:spacing w:line="360" w:lineRule="auto"/>
        <w:ind w:firstLine="2520" w:firstLineChars="900"/>
        <w:rPr>
          <w:rFonts w:hint="eastAsia" w:ascii="宋体" w:hAnsi="宋体" w:eastAsia="宋体" w:cs="宋体"/>
          <w:sz w:val="28"/>
          <w:szCs w:val="28"/>
        </w:rPr>
      </w:pPr>
    </w:p>
    <w:p>
      <w:pPr>
        <w:bidi w:val="0"/>
        <w:spacing w:line="360" w:lineRule="auto"/>
        <w:ind w:firstLine="2520" w:firstLineChars="900"/>
        <w:rPr>
          <w:rFonts w:hint="eastAsia" w:ascii="宋体" w:hAnsi="宋体" w:eastAsia="宋体" w:cs="宋体"/>
          <w:sz w:val="28"/>
          <w:szCs w:val="28"/>
        </w:rPr>
      </w:pPr>
    </w:p>
    <w:p>
      <w:pPr>
        <w:bidi w:val="0"/>
        <w:spacing w:line="360" w:lineRule="auto"/>
        <w:ind w:firstLine="2520" w:firstLineChars="900"/>
        <w:rPr>
          <w:rFonts w:hint="eastAsia" w:ascii="宋体" w:hAnsi="宋体" w:eastAsia="宋体" w:cs="宋体"/>
          <w:sz w:val="28"/>
          <w:szCs w:val="28"/>
          <w:lang w:eastAsia="zh-CN"/>
        </w:rPr>
      </w:pPr>
      <w:r>
        <w:rPr>
          <w:rFonts w:hint="eastAsia" w:ascii="宋体" w:hAnsi="宋体" w:eastAsia="宋体" w:cs="宋体"/>
          <w:sz w:val="28"/>
          <w:szCs w:val="28"/>
        </w:rPr>
        <w:t>承诺单位（盖章）：</w:t>
      </w:r>
      <w:r>
        <w:rPr>
          <w:rFonts w:hint="eastAsia" w:ascii="宋体" w:hAnsi="宋体" w:eastAsia="宋体" w:cs="宋体"/>
          <w:sz w:val="28"/>
          <w:szCs w:val="28"/>
          <w:lang w:eastAsia="zh-CN"/>
        </w:rPr>
        <w:t>华检认证（广东）有限公司</w:t>
      </w:r>
    </w:p>
    <w:p>
      <w:pPr>
        <w:bidi w:val="0"/>
        <w:spacing w:line="360" w:lineRule="auto"/>
        <w:ind w:firstLine="4480" w:firstLineChars="1600"/>
        <w:rPr>
          <w:rFonts w:hint="eastAsia" w:ascii="宋体" w:hAnsi="宋体" w:eastAsia="宋体" w:cs="宋体"/>
          <w:sz w:val="28"/>
          <w:szCs w:val="28"/>
          <w:lang w:val="en-US" w:eastAsia="zh-CN"/>
        </w:rPr>
      </w:pPr>
      <w:r>
        <w:rPr>
          <w:rFonts w:hint="eastAsia" w:ascii="宋体" w:hAnsi="宋体" w:eastAsia="宋体" w:cs="宋体"/>
          <w:sz w:val="28"/>
          <w:szCs w:val="28"/>
        </w:rPr>
        <w:t>法人代表：</w:t>
      </w:r>
      <w:r>
        <w:rPr>
          <w:rFonts w:hint="eastAsia" w:ascii="宋体" w:hAnsi="宋体" w:eastAsia="宋体" w:cs="宋体"/>
          <w:sz w:val="28"/>
          <w:szCs w:val="28"/>
          <w:lang w:val="en-US" w:eastAsia="zh-CN"/>
        </w:rPr>
        <w:t>乐慧芳</w:t>
      </w:r>
    </w:p>
    <w:p>
      <w:pPr>
        <w:bidi w:val="0"/>
        <w:spacing w:line="360" w:lineRule="auto"/>
        <w:ind w:firstLine="4480" w:firstLineChars="160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2022年6月17日</w:t>
      </w:r>
      <w:bookmarkStart w:id="6" w:name="_GoBack"/>
      <w:bookmarkEnd w:id="6"/>
    </w:p>
    <w:sectPr>
      <w:footerReference r:id="rId5" w:type="default"/>
      <w:footnotePr>
        <w:numFmt w:val="decimal"/>
      </w:footnotePr>
      <w:pgSz w:w="11900" w:h="16840"/>
      <w:pgMar w:top="1020" w:right="1769" w:bottom="1020" w:left="1782" w:header="1116" w:footer="1141" w:gutter="0"/>
      <w:pgNumType w:fmt="decimal" w:start="1"/>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p>
  </w:endnote>
  <w:endnote w:type="continuationSeparator" w:id="1">
    <w:p>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p>
  </w:footnote>
  <w:footnote w:type="continuationSeparator" w:id="1">
    <w:p>
      <w:pPr>
        <w:spacing w:before="0"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ocumentProtection w:enforcement="0"/>
  <w:drawingGridHorizontalSpacing w:val="181"/>
  <w:drawingGridVerticalSpacing w:val="181"/>
  <w:displayHorizontalDrawingGridEvery w:val="1"/>
  <w:displayVerticalDrawingGridEvery w:val="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5"/>
  </w:compat>
  <w:docVars>
    <w:docVar w:name="commondata" w:val="eyJoZGlkIjoiMDQ1ZWQzNDcwNGQ1NmI1YmE2ZjNjNDU5NGM2YmIyNzMifQ=="/>
  </w:docVars>
  <w:rsids>
    <w:rsidRoot w:val="00000000"/>
    <w:rsid w:val="08644C46"/>
    <w:rsid w:val="0F744C35"/>
    <w:rsid w:val="1209283C"/>
    <w:rsid w:val="25AB792D"/>
    <w:rsid w:val="28DD70BE"/>
    <w:rsid w:val="4392527B"/>
    <w:rsid w:val="4E66000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5">
    <w:name w:val="Default Paragraph Font"/>
    <w:qForma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Heading #1|1_"/>
    <w:basedOn w:val="5"/>
    <w:link w:val="7"/>
    <w:qFormat/>
    <w:uiPriority w:val="0"/>
    <w:rPr>
      <w:rFonts w:ascii="宋体" w:hAnsi="宋体" w:eastAsia="宋体" w:cs="宋体"/>
      <w:sz w:val="36"/>
      <w:szCs w:val="36"/>
      <w:u w:val="none"/>
      <w:shd w:val="clear" w:color="auto" w:fill="auto"/>
      <w:lang w:val="zh-TW" w:eastAsia="zh-TW" w:bidi="zh-TW"/>
    </w:rPr>
  </w:style>
  <w:style w:type="paragraph" w:customStyle="1" w:styleId="7">
    <w:name w:val="Heading #1|1"/>
    <w:basedOn w:val="1"/>
    <w:link w:val="6"/>
    <w:qFormat/>
    <w:uiPriority w:val="0"/>
    <w:pPr>
      <w:widowControl w:val="0"/>
      <w:shd w:val="clear" w:color="auto" w:fill="auto"/>
      <w:jc w:val="center"/>
      <w:outlineLvl w:val="0"/>
    </w:pPr>
    <w:rPr>
      <w:rFonts w:ascii="宋体" w:hAnsi="宋体" w:eastAsia="宋体" w:cs="宋体"/>
      <w:sz w:val="36"/>
      <w:szCs w:val="36"/>
      <w:u w:val="none"/>
      <w:shd w:val="clear" w:color="auto" w:fill="auto"/>
      <w:lang w:val="zh-TW" w:eastAsia="zh-TW" w:bidi="zh-TW"/>
    </w:rPr>
  </w:style>
  <w:style w:type="character" w:customStyle="1" w:styleId="8">
    <w:name w:val="Body text|1_"/>
    <w:basedOn w:val="5"/>
    <w:link w:val="9"/>
    <w:qFormat/>
    <w:uiPriority w:val="0"/>
    <w:rPr>
      <w:rFonts w:ascii="宋体" w:hAnsi="宋体" w:eastAsia="宋体" w:cs="宋体"/>
      <w:sz w:val="19"/>
      <w:szCs w:val="19"/>
      <w:u w:val="none"/>
      <w:shd w:val="clear" w:color="auto" w:fill="auto"/>
      <w:lang w:val="zh-TW" w:eastAsia="zh-TW" w:bidi="zh-TW"/>
    </w:rPr>
  </w:style>
  <w:style w:type="paragraph" w:customStyle="1" w:styleId="9">
    <w:name w:val="Body text|1"/>
    <w:basedOn w:val="1"/>
    <w:link w:val="8"/>
    <w:qFormat/>
    <w:uiPriority w:val="0"/>
    <w:pPr>
      <w:widowControl w:val="0"/>
      <w:shd w:val="clear" w:color="auto" w:fill="auto"/>
      <w:spacing w:line="480" w:lineRule="auto"/>
      <w:ind w:firstLine="400"/>
    </w:pPr>
    <w:rPr>
      <w:rFonts w:ascii="宋体" w:hAnsi="宋体" w:eastAsia="宋体" w:cs="宋体"/>
      <w:sz w:val="19"/>
      <w:szCs w:val="19"/>
      <w:u w:val="none"/>
      <w:shd w:val="clear" w:color="auto" w:fill="auto"/>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30</TotalTime>
  <ScaleCrop>false</ScaleCrop>
  <LinksUpToDate>false</LinksUpToDate>
  <Application>WPS Office_11.1.0.11744_F1E327BC-269C-435d-A152-05C5408002CA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2022-07-06T09:09:00Z</dcterms:created>
  <dc:creator>HP</dc:creator>
  <cp:lastModifiedBy>吴曙光</cp:lastModifiedBy>
  <dcterms:modified xsi:type="dcterms:W3CDTF">2022-07-07T01:23:03Z</dcterms:modified>
  <dc:title>&lt;B9ABD5FDD0D4C9F9C3F7&gt;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2E7F5A959889446BAE3CC3236346BB23</vt:lpwstr>
  </property>
</Properties>
</file>